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40" w:rsidRPr="00075D9A" w:rsidRDefault="00002140" w:rsidP="00002140">
      <w:pPr>
        <w:spacing w:before="0" w:line="240" w:lineRule="auto"/>
        <w:ind w:left="0" w:right="0"/>
        <w:rPr>
          <w:rFonts w:ascii="Tahoma" w:hAnsi="Tahoma" w:cs="Tahoma"/>
        </w:rPr>
      </w:pPr>
    </w:p>
    <w:p w:rsidR="00002140" w:rsidRPr="00FE00D0" w:rsidRDefault="00F77A1A" w:rsidP="00002140">
      <w:pPr>
        <w:spacing w:before="0" w:line="240" w:lineRule="auto"/>
        <w:ind w:left="0" w:right="0" w:firstLine="708"/>
        <w:rPr>
          <w:rFonts w:ascii="Tahoma" w:hAnsi="Tahoma" w:cs="Tahoma"/>
        </w:rPr>
      </w:pPr>
      <w:r>
        <w:rPr>
          <w:rFonts w:ascii="Tahoma" w:hAnsi="Tahoma" w:cs="Tahoma"/>
        </w:rPr>
        <w:t>Сфера образования является одной из наиболее важных сфер жизни нашего общества.</w:t>
      </w:r>
      <w:r w:rsidR="00002140">
        <w:rPr>
          <w:rFonts w:ascii="Tahoma" w:hAnsi="Tahoma" w:cs="Tahoma"/>
        </w:rPr>
        <w:t xml:space="preserve"> Наша компания</w:t>
      </w:r>
      <w:r w:rsidR="00002140" w:rsidRPr="00FE00D0">
        <w:rPr>
          <w:rFonts w:ascii="Tahoma" w:hAnsi="Tahoma" w:cs="Tahoma"/>
        </w:rPr>
        <w:t xml:space="preserve"> рассматривает информатизацию как важнейший системный фактор создания нового типа </w:t>
      </w:r>
      <w:r>
        <w:rPr>
          <w:rFonts w:ascii="Tahoma" w:hAnsi="Tahoma" w:cs="Tahoma"/>
        </w:rPr>
        <w:t>образовательного пространства</w:t>
      </w:r>
      <w:r w:rsidR="00002140">
        <w:rPr>
          <w:rFonts w:ascii="Tahoma" w:hAnsi="Tahoma" w:cs="Tahoma"/>
        </w:rPr>
        <w:t xml:space="preserve">. </w:t>
      </w:r>
    </w:p>
    <w:p w:rsidR="00002140" w:rsidRDefault="00002140" w:rsidP="00002140">
      <w:pPr>
        <w:spacing w:before="0" w:line="240" w:lineRule="auto"/>
        <w:ind w:left="0" w:right="0" w:firstLine="708"/>
        <w:rPr>
          <w:rFonts w:ascii="Tahoma" w:hAnsi="Tahoma" w:cs="Tahoma"/>
        </w:rPr>
      </w:pPr>
    </w:p>
    <w:p w:rsidR="00002140" w:rsidRPr="00075D9A" w:rsidRDefault="00002140" w:rsidP="00002140">
      <w:pPr>
        <w:spacing w:before="0" w:line="240" w:lineRule="auto"/>
        <w:ind w:left="0" w:right="0" w:firstLine="708"/>
        <w:rPr>
          <w:rFonts w:ascii="Tahoma" w:hAnsi="Tahoma" w:cs="Tahoma"/>
          <w:bCs/>
        </w:rPr>
      </w:pPr>
      <w:r w:rsidRPr="00075D9A">
        <w:rPr>
          <w:rFonts w:ascii="Tahoma" w:hAnsi="Tahoma" w:cs="Tahoma"/>
        </w:rPr>
        <w:t xml:space="preserve">Компания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– </w:t>
      </w:r>
      <w:r w:rsidRPr="00075D9A">
        <w:rPr>
          <w:rFonts w:ascii="Tahoma" w:hAnsi="Tahoma" w:cs="Tahoma"/>
          <w:bCs/>
        </w:rPr>
        <w:t xml:space="preserve">один из крупнейших разработчиков и </w:t>
      </w:r>
      <w:proofErr w:type="gramStart"/>
      <w:r w:rsidRPr="00075D9A">
        <w:rPr>
          <w:rFonts w:ascii="Tahoma" w:hAnsi="Tahoma" w:cs="Tahoma"/>
          <w:bCs/>
        </w:rPr>
        <w:t>поставщиков решений</w:t>
      </w:r>
      <w:proofErr w:type="gramEnd"/>
      <w:r w:rsidRPr="00075D9A">
        <w:rPr>
          <w:rFonts w:ascii="Tahoma" w:hAnsi="Tahoma" w:cs="Tahoma"/>
          <w:bCs/>
        </w:rPr>
        <w:t xml:space="preserve"> и услуг на российском рынке информационных технологий – предлагает Вам реализовать проект по созданию Единой информационно-аналитической системы (далее – ЕИАС) отрасли </w:t>
      </w:r>
      <w:r w:rsidR="00F77A1A">
        <w:rPr>
          <w:rFonts w:ascii="Tahoma" w:hAnsi="Tahoma" w:cs="Tahoma"/>
          <w:bCs/>
        </w:rPr>
        <w:t>образования</w:t>
      </w:r>
      <w:r w:rsidRPr="00075D9A">
        <w:rPr>
          <w:rFonts w:ascii="Tahoma" w:hAnsi="Tahoma" w:cs="Tahoma"/>
          <w:bCs/>
        </w:rPr>
        <w:t xml:space="preserve"> Вашего региона</w:t>
      </w:r>
      <w:r>
        <w:rPr>
          <w:rFonts w:ascii="Tahoma" w:hAnsi="Tahoma" w:cs="Tahoma"/>
          <w:bCs/>
        </w:rPr>
        <w:t xml:space="preserve"> с помощью</w:t>
      </w:r>
      <w:r w:rsidRPr="00075D9A">
        <w:rPr>
          <w:rFonts w:ascii="Tahoma" w:hAnsi="Tahoma" w:cs="Tahoma"/>
          <w:bCs/>
        </w:rPr>
        <w:t xml:space="preserve"> решения </w:t>
      </w:r>
      <w:r w:rsidRPr="00075D9A">
        <w:rPr>
          <w:rFonts w:ascii="Tahoma" w:hAnsi="Tahoma" w:cs="Tahoma"/>
          <w:b/>
          <w:bCs/>
        </w:rPr>
        <w:t>«</w:t>
      </w:r>
      <w:proofErr w:type="spellStart"/>
      <w:r w:rsidRPr="00075D9A">
        <w:rPr>
          <w:rFonts w:ascii="Tahoma" w:hAnsi="Tahoma" w:cs="Tahoma"/>
          <w:b/>
          <w:bCs/>
        </w:rPr>
        <w:t>БАРС.Мониторинг</w:t>
      </w:r>
      <w:proofErr w:type="spellEnd"/>
      <w:r w:rsidRPr="00075D9A">
        <w:rPr>
          <w:rFonts w:ascii="Tahoma" w:hAnsi="Tahoma" w:cs="Tahoma"/>
          <w:b/>
          <w:bCs/>
        </w:rPr>
        <w:t>-</w:t>
      </w:r>
      <w:r w:rsidR="00F77A1A">
        <w:rPr>
          <w:rFonts w:ascii="Tahoma" w:hAnsi="Tahoma" w:cs="Tahoma"/>
          <w:b/>
          <w:bCs/>
        </w:rPr>
        <w:t>Образование</w:t>
      </w:r>
      <w:r w:rsidRPr="00075D9A">
        <w:rPr>
          <w:rFonts w:ascii="Tahoma" w:hAnsi="Tahoma" w:cs="Tahoma"/>
          <w:b/>
          <w:bCs/>
        </w:rPr>
        <w:t>»</w:t>
      </w:r>
      <w:r w:rsidRPr="00075D9A">
        <w:rPr>
          <w:rFonts w:ascii="Tahoma" w:hAnsi="Tahoma" w:cs="Tahoma"/>
          <w:bCs/>
        </w:rPr>
        <w:t xml:space="preserve">. </w:t>
      </w:r>
    </w:p>
    <w:p w:rsidR="00002140" w:rsidRDefault="00002140" w:rsidP="00002140">
      <w:pPr>
        <w:spacing w:before="0" w:line="240" w:lineRule="auto"/>
        <w:ind w:right="0" w:firstLine="481"/>
        <w:rPr>
          <w:rFonts w:ascii="Tahoma" w:hAnsi="Tahoma" w:cs="Tahoma"/>
          <w:b/>
          <w:bCs/>
        </w:rPr>
      </w:pPr>
    </w:p>
    <w:p w:rsidR="00002140" w:rsidRPr="00585EC2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Внедрение </w:t>
      </w:r>
      <w:r w:rsidRPr="00075D9A">
        <w:rPr>
          <w:rFonts w:ascii="Tahoma" w:hAnsi="Tahoma" w:cs="Tahoma"/>
          <w:b/>
          <w:bCs/>
        </w:rPr>
        <w:t>«</w:t>
      </w:r>
      <w:proofErr w:type="spellStart"/>
      <w:r w:rsidRPr="00075D9A">
        <w:rPr>
          <w:rFonts w:ascii="Tahoma" w:hAnsi="Tahoma" w:cs="Tahoma"/>
          <w:b/>
          <w:bCs/>
        </w:rPr>
        <w:t>БАРС.Мониторинг</w:t>
      </w:r>
      <w:proofErr w:type="spellEnd"/>
      <w:r w:rsidRPr="00075D9A">
        <w:rPr>
          <w:rFonts w:ascii="Tahoma" w:hAnsi="Tahoma" w:cs="Tahoma"/>
          <w:b/>
          <w:bCs/>
        </w:rPr>
        <w:t>-</w:t>
      </w:r>
      <w:r w:rsidR="00F77A1A">
        <w:rPr>
          <w:rFonts w:ascii="Tahoma" w:hAnsi="Tahoma" w:cs="Tahoma"/>
          <w:b/>
          <w:bCs/>
        </w:rPr>
        <w:t>Образование</w:t>
      </w:r>
      <w:r w:rsidRPr="00075D9A">
        <w:rPr>
          <w:rFonts w:ascii="Tahoma" w:hAnsi="Tahoma" w:cs="Tahoma"/>
          <w:b/>
          <w:bCs/>
        </w:rPr>
        <w:t>»</w:t>
      </w:r>
      <w:r>
        <w:rPr>
          <w:rFonts w:ascii="Tahoma" w:hAnsi="Tahoma" w:cs="Tahoma"/>
          <w:bCs/>
        </w:rPr>
        <w:t xml:space="preserve"> </w:t>
      </w:r>
      <w:r w:rsidRPr="006519B6">
        <w:rPr>
          <w:rFonts w:ascii="Tahoma" w:hAnsi="Tahoma" w:cs="Tahoma"/>
          <w:b/>
          <w:bCs/>
        </w:rPr>
        <w:t>позволяет</w:t>
      </w:r>
      <w:r>
        <w:rPr>
          <w:rFonts w:ascii="Tahoma" w:hAnsi="Tahoma" w:cs="Tahoma"/>
          <w:b/>
          <w:bCs/>
        </w:rPr>
        <w:t xml:space="preserve"> </w:t>
      </w:r>
      <w:r w:rsidRPr="00585EC2">
        <w:rPr>
          <w:rFonts w:ascii="Tahoma" w:hAnsi="Tahoma" w:cs="Tahoma"/>
          <w:b/>
          <w:bCs/>
        </w:rPr>
        <w:t>эконом</w:t>
      </w:r>
      <w:r>
        <w:rPr>
          <w:rFonts w:ascii="Tahoma" w:hAnsi="Tahoma" w:cs="Tahoma"/>
          <w:b/>
          <w:bCs/>
        </w:rPr>
        <w:t>ить</w:t>
      </w:r>
      <w:r w:rsidRPr="00585EC2">
        <w:rPr>
          <w:rFonts w:ascii="Tahoma" w:hAnsi="Tahoma" w:cs="Tahoma"/>
          <w:b/>
          <w:bCs/>
        </w:rPr>
        <w:t xml:space="preserve"> до 60% времени на подготовку отчетов, до 70 % - на проверку собранных данных</w:t>
      </w:r>
      <w:r>
        <w:rPr>
          <w:rFonts w:ascii="Tahoma" w:hAnsi="Tahoma" w:cs="Tahoma"/>
          <w:b/>
          <w:bCs/>
        </w:rPr>
        <w:t xml:space="preserve">, </w:t>
      </w:r>
      <w:r w:rsidRPr="00585EC2">
        <w:rPr>
          <w:rFonts w:ascii="Tahoma" w:hAnsi="Tahoma" w:cs="Tahoma"/>
          <w:b/>
          <w:bCs/>
        </w:rPr>
        <w:t>сбор</w:t>
      </w:r>
      <w:r>
        <w:rPr>
          <w:rFonts w:ascii="Tahoma" w:hAnsi="Tahoma" w:cs="Tahoma"/>
          <w:b/>
          <w:bCs/>
        </w:rPr>
        <w:t xml:space="preserve"> отчетности сокращается с 5 дней до 3 часов</w:t>
      </w:r>
      <w:r w:rsidRPr="00585EC2">
        <w:rPr>
          <w:rFonts w:ascii="Tahoma" w:hAnsi="Tahoma" w:cs="Tahoma"/>
          <w:b/>
          <w:bCs/>
        </w:rPr>
        <w:t>.</w:t>
      </w:r>
    </w:p>
    <w:p w:rsidR="00002140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Default="003C549B" w:rsidP="003C549B">
      <w:pPr>
        <w:spacing w:before="0" w:line="240" w:lineRule="auto"/>
        <w:ind w:left="0" w:right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Вы получаете:</w:t>
      </w:r>
    </w:p>
    <w:p w:rsidR="00002140" w:rsidRPr="00BB03BE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мониторинг</w:t>
      </w:r>
      <w:r w:rsidRPr="00585EC2">
        <w:rPr>
          <w:rFonts w:ascii="Tahoma" w:hAnsi="Tahoma" w:cs="Tahoma"/>
          <w:bCs/>
        </w:rPr>
        <w:t xml:space="preserve"> показателей</w:t>
      </w:r>
      <w:r>
        <w:rPr>
          <w:rFonts w:ascii="Tahoma" w:hAnsi="Tahoma" w:cs="Tahoma"/>
          <w:bCs/>
        </w:rPr>
        <w:t>;</w:t>
      </w:r>
      <w:r w:rsidRPr="00585EC2">
        <w:rPr>
          <w:rFonts w:ascii="Tahoma" w:hAnsi="Tahoma" w:cs="Tahoma"/>
          <w:bCs/>
        </w:rPr>
        <w:t xml:space="preserve"> 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подготовка отчетов;</w:t>
      </w:r>
    </w:p>
    <w:p w:rsidR="00002140" w:rsidRPr="00075D9A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онлайн-сервис для подачи информации (все отчетные формы в браузере);</w:t>
      </w:r>
    </w:p>
    <w:p w:rsidR="00002140" w:rsidRPr="00075D9A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проверк</w:t>
      </w:r>
      <w:r>
        <w:rPr>
          <w:rFonts w:ascii="Tahoma" w:hAnsi="Tahoma" w:cs="Tahoma"/>
          <w:bCs/>
        </w:rPr>
        <w:t>а</w:t>
      </w:r>
      <w:r w:rsidRPr="00075D9A">
        <w:rPr>
          <w:rFonts w:ascii="Tahoma" w:hAnsi="Tahoma" w:cs="Tahoma"/>
          <w:bCs/>
        </w:rPr>
        <w:t xml:space="preserve"> достоверности информации;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прогнозировани</w:t>
      </w:r>
      <w:r>
        <w:rPr>
          <w:rFonts w:ascii="Tahoma" w:hAnsi="Tahoma" w:cs="Tahoma"/>
          <w:bCs/>
        </w:rPr>
        <w:t>е</w:t>
      </w:r>
      <w:r w:rsidRPr="00075D9A">
        <w:rPr>
          <w:rFonts w:ascii="Tahoma" w:hAnsi="Tahoma" w:cs="Tahoma"/>
          <w:bCs/>
        </w:rPr>
        <w:t xml:space="preserve"> развития сферы </w:t>
      </w:r>
      <w:r w:rsidR="00F77A1A">
        <w:rPr>
          <w:rFonts w:ascii="Tahoma" w:hAnsi="Tahoma" w:cs="Tahoma"/>
          <w:bCs/>
        </w:rPr>
        <w:t xml:space="preserve">образования </w:t>
      </w:r>
      <w:r w:rsidRPr="00075D9A">
        <w:rPr>
          <w:rFonts w:ascii="Tahoma" w:hAnsi="Tahoma" w:cs="Tahoma"/>
          <w:bCs/>
        </w:rPr>
        <w:t>региона;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визуализация</w:t>
      </w:r>
      <w:r w:rsidRPr="00D358C7">
        <w:rPr>
          <w:rFonts w:ascii="Tahoma" w:hAnsi="Tahoma" w:cs="Tahoma"/>
          <w:bCs/>
        </w:rPr>
        <w:t xml:space="preserve"> информации</w:t>
      </w:r>
      <w:r>
        <w:rPr>
          <w:rFonts w:ascii="Tahoma" w:hAnsi="Tahoma" w:cs="Tahoma"/>
          <w:bCs/>
        </w:rPr>
        <w:t xml:space="preserve"> (в том числе для</w:t>
      </w:r>
      <w:r w:rsidRPr="00D358C7">
        <w:rPr>
          <w:rFonts w:ascii="Tahoma" w:hAnsi="Tahoma" w:cs="Tahoma"/>
          <w:bCs/>
        </w:rPr>
        <w:t xml:space="preserve"> мобильных устройств);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автоматизация</w:t>
      </w:r>
      <w:r w:rsidRPr="00D358C7">
        <w:rPr>
          <w:rFonts w:ascii="Tahoma" w:hAnsi="Tahoma" w:cs="Tahoma"/>
          <w:bCs/>
        </w:rPr>
        <w:t xml:space="preserve"> документационного обеспечения;</w:t>
      </w:r>
    </w:p>
    <w:p w:rsidR="00F77A1A" w:rsidRDefault="00F77A1A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контроль эффективности и качества оказания образовательных услуг населению;</w:t>
      </w:r>
    </w:p>
    <w:p w:rsidR="00002140" w:rsidRPr="00AC00F8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eastAsia="Calibri" w:hAnsi="Tahoma" w:cs="Tahoma"/>
        </w:rPr>
        <w:t>возможность подключения дополнительных модулей «Визуализация» и «Управление поручениями»;</w:t>
      </w:r>
    </w:p>
    <w:p w:rsidR="00002140" w:rsidRPr="006519B6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eastAsia="Calibri" w:hAnsi="Tahoma" w:cs="Tahoma"/>
        </w:rPr>
        <w:t>возможность использования мобильного приложения.</w:t>
      </w:r>
    </w:p>
    <w:p w:rsidR="00002140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Pr="00075D9A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</w:rPr>
      </w:pPr>
      <w:r w:rsidRPr="00075D9A">
        <w:rPr>
          <w:rFonts w:ascii="Tahoma" w:hAnsi="Tahoma" w:cs="Tahoma"/>
          <w:b/>
          <w:bCs/>
        </w:rPr>
        <w:t xml:space="preserve">Преимущества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</w:t>
      </w:r>
    </w:p>
    <w:p w:rsidR="00002140" w:rsidRDefault="00002140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</w:rPr>
      </w:pPr>
      <w:r w:rsidRPr="00075D9A">
        <w:rPr>
          <w:rFonts w:ascii="Tahoma" w:hAnsi="Tahoma" w:cs="Tahoma"/>
        </w:rPr>
        <w:t xml:space="preserve">Технологии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уже успешно зарекомендовали себя в таких федеральных органах власти как Министерство финансов России, </w:t>
      </w:r>
      <w:proofErr w:type="spellStart"/>
      <w:r w:rsidRPr="00075D9A">
        <w:rPr>
          <w:rFonts w:ascii="Tahoma" w:hAnsi="Tahoma" w:cs="Tahoma"/>
        </w:rPr>
        <w:t>Минкомсвязь</w:t>
      </w:r>
      <w:proofErr w:type="spellEnd"/>
      <w:r w:rsidRPr="00075D9A">
        <w:rPr>
          <w:rFonts w:ascii="Tahoma" w:hAnsi="Tahoma" w:cs="Tahoma"/>
        </w:rPr>
        <w:t xml:space="preserve"> России, МЧС России, и др.</w:t>
      </w:r>
      <w:r>
        <w:rPr>
          <w:rFonts w:ascii="Tahoma" w:hAnsi="Tahoma" w:cs="Tahoma"/>
        </w:rPr>
        <w:t xml:space="preserve"> На программном обеспечении ЗАО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подготовлен проект бюджета Российской  Федерации на 2014-2016 гг. </w:t>
      </w:r>
      <w:r w:rsidRPr="00075D9A">
        <w:rPr>
          <w:rFonts w:ascii="Tahoma" w:hAnsi="Tahoma" w:cs="Tahoma"/>
        </w:rPr>
        <w:t xml:space="preserve"> С помощью наших систем собирают отчетн</w:t>
      </w:r>
      <w:r>
        <w:rPr>
          <w:rFonts w:ascii="Tahoma" w:hAnsi="Tahoma" w:cs="Tahoma"/>
        </w:rPr>
        <w:t>ость региональные ведомства в 73</w:t>
      </w:r>
      <w:r w:rsidRPr="00075D9A">
        <w:rPr>
          <w:rFonts w:ascii="Tahoma" w:hAnsi="Tahoma" w:cs="Tahoma"/>
        </w:rPr>
        <w:t xml:space="preserve"> субъектах РФ.</w:t>
      </w:r>
    </w:p>
    <w:p w:rsidR="00F77A1A" w:rsidRPr="00075D9A" w:rsidRDefault="00F77A1A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  <w:bCs/>
        </w:rPr>
      </w:pPr>
    </w:p>
    <w:p w:rsidR="00002140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  <w:r w:rsidRPr="00075D9A">
        <w:rPr>
          <w:rFonts w:ascii="Tahoma" w:hAnsi="Tahoma" w:cs="Tahoma"/>
          <w:b/>
          <w:bCs/>
        </w:rPr>
        <w:t xml:space="preserve">Специалисты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 будут рады встрече с Вами</w:t>
      </w:r>
      <w:r w:rsidRPr="00075D9A">
        <w:rPr>
          <w:rFonts w:ascii="Tahoma" w:hAnsi="Tahoma" w:cs="Tahoma"/>
          <w:bCs/>
        </w:rPr>
        <w:t xml:space="preserve">, а также экспертами Вашего ведомства для </w:t>
      </w:r>
      <w:r w:rsidRPr="00075D9A">
        <w:rPr>
          <w:rFonts w:ascii="Tahoma" w:hAnsi="Tahoma" w:cs="Tahoma"/>
          <w:color w:val="000000"/>
        </w:rPr>
        <w:t xml:space="preserve">детального обсуждения перспектив сотрудничества и демонстрации функциональных возможностей </w:t>
      </w:r>
      <w:r w:rsidRPr="00075D9A">
        <w:rPr>
          <w:rFonts w:ascii="Tahoma" w:hAnsi="Tahoma" w:cs="Tahoma"/>
          <w:bCs/>
        </w:rPr>
        <w:t>Единой информационно-аналитической системы</w:t>
      </w:r>
      <w:r w:rsidRPr="00075D9A">
        <w:rPr>
          <w:rFonts w:ascii="Tahoma" w:hAnsi="Tahoma" w:cs="Tahoma"/>
          <w:color w:val="000000"/>
        </w:rPr>
        <w:t>.</w:t>
      </w:r>
    </w:p>
    <w:p w:rsidR="00002140" w:rsidRDefault="00002140" w:rsidP="00002140">
      <w:pPr>
        <w:spacing w:after="120"/>
        <w:ind w:left="0" w:firstLine="709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color w:val="000000"/>
        </w:rPr>
        <w:t xml:space="preserve">Приложение. </w:t>
      </w:r>
      <w:r w:rsidRPr="005A5E1B">
        <w:rPr>
          <w:rFonts w:ascii="Tahoma" w:hAnsi="Tahoma" w:cs="Tahoma"/>
          <w:szCs w:val="24"/>
        </w:rPr>
        <w:t xml:space="preserve">Решения «БАРС </w:t>
      </w:r>
      <w:proofErr w:type="spellStart"/>
      <w:r w:rsidRPr="005A5E1B">
        <w:rPr>
          <w:rFonts w:ascii="Tahoma" w:hAnsi="Tahoma" w:cs="Tahoma"/>
          <w:szCs w:val="24"/>
        </w:rPr>
        <w:t>Груп</w:t>
      </w:r>
      <w:proofErr w:type="spellEnd"/>
      <w:r w:rsidRPr="005A5E1B">
        <w:rPr>
          <w:rFonts w:ascii="Tahoma" w:hAnsi="Tahoma" w:cs="Tahoma"/>
          <w:szCs w:val="24"/>
        </w:rPr>
        <w:t xml:space="preserve">» на рынке </w:t>
      </w:r>
      <w:r w:rsidRPr="005A5E1B">
        <w:rPr>
          <w:rFonts w:ascii="Tahoma" w:hAnsi="Tahoma" w:cs="Tahoma"/>
          <w:szCs w:val="24"/>
          <w:lang w:val="en-US"/>
        </w:rPr>
        <w:t>BI</w:t>
      </w:r>
      <w:r w:rsidRPr="005A5E1B">
        <w:rPr>
          <w:rFonts w:ascii="Tahoma" w:hAnsi="Tahoma" w:cs="Tahoma"/>
          <w:szCs w:val="24"/>
        </w:rPr>
        <w:t>-решений.</w:t>
      </w:r>
    </w:p>
    <w:p w:rsidR="006361E9" w:rsidRDefault="006361E9" w:rsidP="00002140">
      <w:pPr>
        <w:spacing w:after="120"/>
        <w:ind w:left="0" w:firstLine="709"/>
        <w:jc w:val="left"/>
        <w:rPr>
          <w:rFonts w:ascii="Tahoma" w:hAnsi="Tahoma" w:cs="Tahoma"/>
          <w:szCs w:val="24"/>
        </w:rPr>
      </w:pPr>
    </w:p>
    <w:p w:rsidR="006361E9" w:rsidRDefault="006361E9" w:rsidP="006361E9">
      <w:pPr>
        <w:spacing w:after="120"/>
        <w:ind w:left="0" w:right="-567" w:firstLine="709"/>
        <w:jc w:val="left"/>
        <w:rPr>
          <w:rFonts w:ascii="Tahoma" w:hAnsi="Tahoma" w:cs="Tahoma"/>
          <w:szCs w:val="24"/>
        </w:rPr>
      </w:pPr>
      <w:r w:rsidRPr="003828A0">
        <w:rPr>
          <w:rFonts w:ascii="Tahoma" w:hAnsi="Tahoma" w:cs="Tahoma"/>
          <w:sz w:val="22"/>
          <w:szCs w:val="22"/>
        </w:rPr>
        <w:t>Ответственный со стороны комп</w:t>
      </w:r>
      <w:r>
        <w:rPr>
          <w:rFonts w:ascii="Tahoma" w:hAnsi="Tahoma" w:cs="Tahoma"/>
          <w:sz w:val="22"/>
          <w:szCs w:val="22"/>
        </w:rPr>
        <w:t xml:space="preserve">ании «БАРС </w:t>
      </w:r>
      <w:proofErr w:type="spellStart"/>
      <w:r>
        <w:rPr>
          <w:rFonts w:ascii="Tahoma" w:hAnsi="Tahoma" w:cs="Tahoma"/>
          <w:sz w:val="22"/>
          <w:szCs w:val="22"/>
        </w:rPr>
        <w:t>Груп</w:t>
      </w:r>
      <w:proofErr w:type="spellEnd"/>
      <w:r>
        <w:rPr>
          <w:rFonts w:ascii="Tahoma" w:hAnsi="Tahoma" w:cs="Tahoma"/>
          <w:sz w:val="22"/>
          <w:szCs w:val="22"/>
        </w:rPr>
        <w:t xml:space="preserve">» - Иванов Игорь </w:t>
      </w:r>
      <w:r w:rsidRPr="003828A0">
        <w:rPr>
          <w:rFonts w:ascii="Tahoma" w:hAnsi="Tahoma" w:cs="Tahoma"/>
          <w:sz w:val="22"/>
          <w:szCs w:val="22"/>
        </w:rPr>
        <w:t>Сергеевич, 89807316510</w:t>
      </w:r>
    </w:p>
    <w:p w:rsidR="00F77A1A" w:rsidRDefault="00F77A1A" w:rsidP="00002140">
      <w:pPr>
        <w:spacing w:after="120"/>
        <w:ind w:left="0" w:firstLine="709"/>
        <w:jc w:val="left"/>
        <w:rPr>
          <w:rFonts w:ascii="Tahoma" w:hAnsi="Tahoma" w:cs="Tahoma"/>
          <w:szCs w:val="24"/>
        </w:rPr>
      </w:pPr>
    </w:p>
    <w:p w:rsidR="00F77A1A" w:rsidRDefault="00F77A1A" w:rsidP="00002140">
      <w:pPr>
        <w:spacing w:after="120"/>
        <w:ind w:left="0" w:firstLine="709"/>
        <w:jc w:val="left"/>
        <w:rPr>
          <w:rFonts w:ascii="Tahoma" w:hAnsi="Tahoma" w:cs="Tahoma"/>
        </w:rPr>
      </w:pPr>
    </w:p>
    <w:p w:rsidR="00002140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3296311</wp:posOffset>
            </wp:positionH>
            <wp:positionV relativeFrom="paragraph">
              <wp:posOffset>103983</wp:posOffset>
            </wp:positionV>
            <wp:extent cx="1147276" cy="772783"/>
            <wp:effectExtent l="19050" t="0" r="0" b="0"/>
            <wp:wrapNone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61" cy="7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1E9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Генеральный </w:t>
      </w:r>
      <w:r w:rsidRPr="00075D9A">
        <w:rPr>
          <w:rFonts w:ascii="Tahoma" w:hAnsi="Tahoma" w:cs="Tahoma"/>
        </w:rPr>
        <w:t xml:space="preserve">директор «БАРС </w:t>
      </w:r>
      <w:proofErr w:type="spellStart"/>
      <w:proofErr w:type="gram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  </w:t>
      </w:r>
      <w:proofErr w:type="gramEnd"/>
      <w:r w:rsidRPr="00075D9A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 xml:space="preserve">                               Т.М. </w:t>
      </w:r>
      <w:proofErr w:type="spellStart"/>
      <w:r>
        <w:rPr>
          <w:rFonts w:ascii="Tahoma" w:hAnsi="Tahoma" w:cs="Tahoma"/>
        </w:rPr>
        <w:t>Ахмеров</w:t>
      </w:r>
      <w:proofErr w:type="spellEnd"/>
    </w:p>
    <w:p w:rsidR="00002140" w:rsidRPr="006361E9" w:rsidRDefault="006361E9" w:rsidP="006361E9">
      <w:pPr>
        <w:spacing w:before="0" w:after="200" w:line="276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2140" w:rsidRDefault="00002140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lastRenderedPageBreak/>
        <w:t>Приложение</w:t>
      </w:r>
    </w:p>
    <w:p w:rsidR="00002140" w:rsidRPr="00717781" w:rsidRDefault="00002140" w:rsidP="00905F94">
      <w:pPr>
        <w:spacing w:after="120"/>
        <w:ind w:left="-426" w:firstLine="284"/>
        <w:rPr>
          <w:rFonts w:ascii="Tahoma" w:hAnsi="Tahoma" w:cs="Tahoma"/>
          <w:b/>
          <w:sz w:val="24"/>
          <w:szCs w:val="24"/>
        </w:rPr>
      </w:pPr>
      <w:r w:rsidRPr="00AF2FC7">
        <w:rPr>
          <w:rFonts w:ascii="Tahoma" w:hAnsi="Tahoma" w:cs="Tahoma"/>
          <w:b/>
          <w:sz w:val="24"/>
          <w:szCs w:val="24"/>
        </w:rPr>
        <w:t xml:space="preserve">Решения «БАРС </w:t>
      </w:r>
      <w:proofErr w:type="spellStart"/>
      <w:r w:rsidRPr="00AF2FC7">
        <w:rPr>
          <w:rFonts w:ascii="Tahoma" w:hAnsi="Tahoma" w:cs="Tahoma"/>
          <w:b/>
          <w:sz w:val="24"/>
          <w:szCs w:val="24"/>
        </w:rPr>
        <w:t>Груп</w:t>
      </w:r>
      <w:proofErr w:type="spellEnd"/>
      <w:r>
        <w:rPr>
          <w:rFonts w:ascii="Tahoma" w:hAnsi="Tahoma" w:cs="Tahoma"/>
          <w:b/>
          <w:sz w:val="24"/>
          <w:szCs w:val="24"/>
        </w:rPr>
        <w:t>» н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а рынке </w:t>
      </w:r>
      <w:r>
        <w:rPr>
          <w:rFonts w:ascii="Tahoma" w:hAnsi="Tahoma" w:cs="Tahoma"/>
          <w:b/>
          <w:sz w:val="24"/>
          <w:szCs w:val="24"/>
          <w:lang w:val="en-US"/>
        </w:rPr>
        <w:t>BI</w:t>
      </w:r>
      <w:r>
        <w:rPr>
          <w:rFonts w:ascii="Tahoma" w:hAnsi="Tahoma" w:cs="Tahoma"/>
          <w:b/>
          <w:sz w:val="24"/>
          <w:szCs w:val="24"/>
        </w:rPr>
        <w:t>-решений</w:t>
      </w:r>
    </w:p>
    <w:p w:rsidR="00002140" w:rsidRPr="00EF744C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 w:rsidRPr="00EF744C">
        <w:rPr>
          <w:rFonts w:ascii="Tahoma" w:hAnsi="Tahoma" w:cs="Tahoma"/>
        </w:rPr>
        <w:t>В рамках решения задач бизнес-аналитики (</w:t>
      </w:r>
      <w:proofErr w:type="spellStart"/>
      <w:r w:rsidRPr="00EF744C">
        <w:rPr>
          <w:rFonts w:ascii="Tahoma" w:hAnsi="Tahoma" w:cs="Tahoma"/>
        </w:rPr>
        <w:t>Business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Intelligence</w:t>
      </w:r>
      <w:proofErr w:type="spellEnd"/>
      <w:r w:rsidRPr="00EF744C">
        <w:rPr>
          <w:rFonts w:ascii="Tahoma" w:hAnsi="Tahoma" w:cs="Tahoma"/>
        </w:rPr>
        <w:t xml:space="preserve"> – BI) компанией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за последние годы сформирован уникальный портфель успешно реализованных </w:t>
      </w:r>
      <w:proofErr w:type="spellStart"/>
      <w:r w:rsidRPr="00EF744C">
        <w:rPr>
          <w:rFonts w:ascii="Tahoma" w:hAnsi="Tahoma" w:cs="Tahoma"/>
        </w:rPr>
        <w:t>мультипроектов</w:t>
      </w:r>
      <w:proofErr w:type="spellEnd"/>
      <w:r w:rsidRPr="00EF744C">
        <w:rPr>
          <w:rFonts w:ascii="Tahoma" w:hAnsi="Tahoma" w:cs="Tahoma"/>
        </w:rPr>
        <w:t xml:space="preserve"> с использованием облачных технологий в сфере разработки информационных систем электронного правительства, включая: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социально-экономический мониторинг;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аналитические приложения в бюджетно - финансовом секторе;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отраслевые и комплексные портальные решения, ориентированные на население, бизнес и экспертное сообщество.</w:t>
      </w:r>
    </w:p>
    <w:p w:rsidR="00002140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Компания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</w:t>
      </w:r>
      <w:r w:rsidRPr="00FC04E2">
        <w:rPr>
          <w:rFonts w:ascii="Tahoma" w:hAnsi="Tahoma" w:cs="Tahoma"/>
        </w:rPr>
        <w:t>является крупнейшим интегратором решений на территории Российской Федерации.</w:t>
      </w:r>
      <w:r w:rsidRPr="000A33C4">
        <w:rPr>
          <w:rFonts w:ascii="Tahoma" w:hAnsi="Tahoma" w:cs="Tahoma"/>
        </w:rPr>
        <w:t xml:space="preserve"> </w:t>
      </w:r>
      <w:r w:rsidRPr="00735F2D">
        <w:rPr>
          <w:rFonts w:ascii="Tahoma" w:hAnsi="Tahoma" w:cs="Tahoma"/>
        </w:rPr>
        <w:t xml:space="preserve">На сегодняшний </w:t>
      </w:r>
      <w:r w:rsidRPr="00EF744C">
        <w:rPr>
          <w:rFonts w:ascii="Tahoma" w:hAnsi="Tahoma" w:cs="Tahoma"/>
        </w:rPr>
        <w:t>день 73 субъекта РФ</w:t>
      </w:r>
      <w:r w:rsidRPr="00735F2D"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работают с одной из BI-систем, разработанных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>».</w:t>
      </w:r>
      <w:r>
        <w:rPr>
          <w:rFonts w:ascii="Tahoma" w:hAnsi="Tahoma" w:cs="Tahoma"/>
        </w:rPr>
        <w:t xml:space="preserve"> К примеру, только в Республике</w:t>
      </w:r>
      <w:r w:rsidRPr="00735F2D">
        <w:rPr>
          <w:rFonts w:ascii="Tahoma" w:hAnsi="Tahoma" w:cs="Tahoma"/>
        </w:rPr>
        <w:t xml:space="preserve"> Татарстан с решениями компании работает </w:t>
      </w:r>
      <w:r w:rsidRPr="00EF744C">
        <w:rPr>
          <w:rFonts w:ascii="Tahoma" w:hAnsi="Tahoma" w:cs="Tahoma"/>
        </w:rPr>
        <w:t>более 8 600</w:t>
      </w:r>
      <w:r w:rsidRPr="00735F2D">
        <w:rPr>
          <w:rFonts w:ascii="Tahoma" w:hAnsi="Tahoma" w:cs="Tahoma"/>
        </w:rPr>
        <w:t xml:space="preserve"> учреждений.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Технологии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обеспечивают оперативный сбор, консолидацию, контроль достоверности и анализ отчетности в крупнейших региональных и муниципальных ведомствах, в </w:t>
      </w:r>
      <w:proofErr w:type="spellStart"/>
      <w:r w:rsidRPr="00EF744C">
        <w:rPr>
          <w:rFonts w:ascii="Tahoma" w:hAnsi="Tahoma" w:cs="Tahoma"/>
        </w:rPr>
        <w:t>т.ч</w:t>
      </w:r>
      <w:proofErr w:type="spellEnd"/>
      <w:r w:rsidRPr="00EF744C">
        <w:rPr>
          <w:rFonts w:ascii="Tahoma" w:hAnsi="Tahoma" w:cs="Tahoma"/>
        </w:rPr>
        <w:t>. в Министерстве финансов России, МЧС России, ФГУП «ВНИИ</w:t>
      </w:r>
      <w:r>
        <w:rPr>
          <w:rFonts w:ascii="Tahoma" w:hAnsi="Tahoma" w:cs="Tahoma"/>
        </w:rPr>
        <w:t xml:space="preserve">ПВТИ» (при </w:t>
      </w:r>
      <w:proofErr w:type="spellStart"/>
      <w:r>
        <w:rPr>
          <w:rFonts w:ascii="Tahoma" w:hAnsi="Tahoma" w:cs="Tahoma"/>
        </w:rPr>
        <w:t>Минкомсвязи</w:t>
      </w:r>
      <w:proofErr w:type="spellEnd"/>
      <w:r>
        <w:rPr>
          <w:rFonts w:ascii="Tahoma" w:hAnsi="Tahoma" w:cs="Tahoma"/>
        </w:rPr>
        <w:t xml:space="preserve"> России) </w:t>
      </w:r>
      <w:r w:rsidRPr="00EF744C">
        <w:rPr>
          <w:rFonts w:ascii="Tahoma" w:hAnsi="Tahoma" w:cs="Tahoma"/>
        </w:rPr>
        <w:t xml:space="preserve">и др. 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В настоящее время реализовано более 300 различных  проектов. </w:t>
      </w:r>
      <w:r>
        <w:rPr>
          <w:rFonts w:ascii="Tahoma" w:hAnsi="Tahoma" w:cs="Tahoma"/>
        </w:rPr>
        <w:t>Крупнейшими проектами в 2013</w:t>
      </w:r>
      <w:r w:rsidRPr="00EF744C">
        <w:rPr>
          <w:rFonts w:ascii="Tahoma" w:hAnsi="Tahoma" w:cs="Tahoma"/>
        </w:rPr>
        <w:t xml:space="preserve"> году были:</w:t>
      </w:r>
    </w:p>
    <w:p w:rsidR="00002140" w:rsidRPr="006C3C29" w:rsidRDefault="00002140" w:rsidP="00905F94">
      <w:pPr>
        <w:ind w:left="0" w:firstLine="709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федерального уровня:</w:t>
      </w:r>
    </w:p>
    <w:p w:rsidR="00002140" w:rsidRDefault="00002140" w:rsidP="00905F94">
      <w:pPr>
        <w:pStyle w:val="a9"/>
        <w:numPr>
          <w:ilvl w:val="0"/>
          <w:numId w:val="25"/>
        </w:numPr>
        <w:ind w:left="0" w:right="-5033" w:firstLine="709"/>
        <w:jc w:val="both"/>
        <w:rPr>
          <w:rFonts w:ascii="Tahoma" w:hAnsi="Tahoma" w:cs="Tahoma"/>
        </w:rPr>
      </w:pPr>
      <w:r w:rsidRPr="006C3C29">
        <w:rPr>
          <w:rFonts w:ascii="Tahoma" w:hAnsi="Tahoma" w:cs="Tahoma"/>
        </w:rPr>
        <w:t xml:space="preserve">Региональная информационная система о государственных и муниципальных </w:t>
      </w:r>
    </w:p>
    <w:p w:rsidR="00002140" w:rsidRDefault="00002140" w:rsidP="00F77A1A">
      <w:pPr>
        <w:pStyle w:val="a9"/>
        <w:ind w:left="851" w:right="-5033"/>
        <w:jc w:val="both"/>
        <w:rPr>
          <w:rFonts w:ascii="Tahoma" w:hAnsi="Tahoma" w:cs="Tahoma"/>
        </w:rPr>
      </w:pPr>
      <w:proofErr w:type="gramStart"/>
      <w:r w:rsidRPr="006C3C29">
        <w:rPr>
          <w:rFonts w:ascii="Tahoma" w:hAnsi="Tahoma" w:cs="Tahoma"/>
        </w:rPr>
        <w:t>платежах</w:t>
      </w:r>
      <w:proofErr w:type="gramEnd"/>
      <w:r w:rsidRPr="006C3C29">
        <w:rPr>
          <w:rFonts w:ascii="Tahoma" w:hAnsi="Tahoma" w:cs="Tahoma"/>
        </w:rPr>
        <w:t xml:space="preserve"> Министерства финансов РФ</w:t>
      </w:r>
    </w:p>
    <w:p w:rsidR="00002140" w:rsidRDefault="00002140" w:rsidP="00905F94">
      <w:pPr>
        <w:pStyle w:val="a9"/>
        <w:ind w:left="0" w:right="-5033" w:firstLine="709"/>
        <w:jc w:val="both"/>
        <w:rPr>
          <w:rFonts w:ascii="Tahoma" w:hAnsi="Tahoma" w:cs="Tahoma"/>
        </w:rPr>
      </w:pPr>
    </w:p>
    <w:p w:rsidR="00002140" w:rsidRPr="006C3C29" w:rsidRDefault="00002140" w:rsidP="00905F94">
      <w:pPr>
        <w:pStyle w:val="a9"/>
        <w:ind w:left="0" w:right="-5033" w:firstLine="709"/>
        <w:jc w:val="both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регионального уровня: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>Система о государственных и муниципальных платежах. Департамент информатизации и развития телекоммуникационных технологий Новосибирской области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 xml:space="preserve">Мониторинг деятельности бюджетных учреждений. Министерство информатизации и связи </w:t>
      </w:r>
      <w:r>
        <w:rPr>
          <w:rFonts w:ascii="Tahoma" w:eastAsia="Calibri" w:hAnsi="Tahoma" w:cs="Tahoma"/>
          <w:szCs w:val="24"/>
        </w:rPr>
        <w:t>Р</w:t>
      </w:r>
      <w:r w:rsidRPr="00B15158">
        <w:rPr>
          <w:rFonts w:ascii="Tahoma" w:eastAsia="Calibri" w:hAnsi="Tahoma" w:cs="Tahoma"/>
          <w:szCs w:val="24"/>
        </w:rPr>
        <w:t>еспублики Татарстан</w:t>
      </w:r>
    </w:p>
    <w:p w:rsidR="00002140" w:rsidRPr="006C3C29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Эффективный регион. </w:t>
      </w:r>
      <w:r w:rsidRPr="006C3C29">
        <w:rPr>
          <w:rFonts w:ascii="Tahoma" w:eastAsia="Calibri" w:hAnsi="Tahoma" w:cs="Tahoma"/>
          <w:szCs w:val="24"/>
        </w:rPr>
        <w:t>Министерство экономического развития Астраханской области</w:t>
      </w:r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Финансовый паспорт. </w:t>
      </w:r>
      <w:r w:rsidRPr="006C3C29">
        <w:rPr>
          <w:rFonts w:ascii="Tahoma" w:eastAsia="Calibri" w:hAnsi="Tahoma" w:cs="Tahoma"/>
          <w:szCs w:val="24"/>
        </w:rPr>
        <w:t xml:space="preserve">Финансовое управление исполкома </w:t>
      </w:r>
      <w:proofErr w:type="spellStart"/>
      <w:r w:rsidRPr="006C3C29">
        <w:rPr>
          <w:rFonts w:ascii="Tahoma" w:eastAsia="Calibri" w:hAnsi="Tahoma" w:cs="Tahoma"/>
          <w:szCs w:val="24"/>
        </w:rPr>
        <w:t>г.Казани</w:t>
      </w:r>
      <w:proofErr w:type="spellEnd"/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>Государственная</w:t>
      </w:r>
      <w:r w:rsidRPr="005A5E1B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>информационная</w:t>
      </w:r>
      <w:r w:rsidRPr="005A5E1B">
        <w:rPr>
          <w:rFonts w:ascii="Tahoma" w:eastAsia="Calibri" w:hAnsi="Tahoma" w:cs="Tahoma"/>
          <w:szCs w:val="24"/>
        </w:rPr>
        <w:t xml:space="preserve"> системы Республики Татарстан «Информационная система о государственных и муниципальных платежах Республики Татарстан»</w:t>
      </w:r>
    </w:p>
    <w:p w:rsidR="00002140" w:rsidRPr="00002140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Достижения: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4 место в рейтинг</w:t>
      </w:r>
      <w:r>
        <w:rPr>
          <w:rFonts w:ascii="Tahoma" w:hAnsi="Tahoma" w:cs="Tahoma"/>
        </w:rPr>
        <w:t>е</w:t>
      </w:r>
      <w:r w:rsidRPr="00EF744C">
        <w:rPr>
          <w:rFonts w:ascii="Tahoma" w:hAnsi="Tahoma" w:cs="Tahoma"/>
        </w:rPr>
        <w:t xml:space="preserve"> «Крупнейших поставщиков BI - решений в России» 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5 место в рейтинге  участников рынка BI – 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2012-2013;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лидер по количеству лицензий на отечественном рынке BI-систем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2013 (доля составляет 69, 71%);</w:t>
      </w:r>
    </w:p>
    <w:p w:rsidR="00002140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топ 2</w:t>
      </w:r>
      <w:r w:rsidRPr="00EF744C">
        <w:rPr>
          <w:rFonts w:ascii="Tahoma" w:hAnsi="Tahoma" w:cs="Tahoma"/>
        </w:rPr>
        <w:t>5 поставщиков IT</w:t>
      </w:r>
      <w:r>
        <w:rPr>
          <w:rFonts w:ascii="Tahoma" w:hAnsi="Tahoma" w:cs="Tahoma"/>
        </w:rPr>
        <w:t xml:space="preserve"> в российском госсекторе;</w:t>
      </w:r>
    </w:p>
    <w:p w:rsidR="00002140" w:rsidRPr="00835802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835802">
        <w:rPr>
          <w:rFonts w:ascii="Tahoma" w:hAnsi="Tahoma" w:cs="Tahoma"/>
        </w:rPr>
        <w:t xml:space="preserve">2-е место в рейтинге крупнейших поставщиков решений </w:t>
      </w:r>
      <w:r w:rsidR="00F6321E">
        <w:rPr>
          <w:rFonts w:ascii="Tahoma" w:hAnsi="Tahoma" w:cs="Tahoma"/>
          <w:lang w:val="en-US"/>
        </w:rPr>
        <w:t>SaaS</w:t>
      </w:r>
      <w:r w:rsidRPr="00835802">
        <w:rPr>
          <w:rFonts w:ascii="Tahoma" w:hAnsi="Tahoma" w:cs="Tahoma"/>
        </w:rPr>
        <w:t xml:space="preserve"> собственной разработки</w:t>
      </w:r>
      <w:r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</w:t>
      </w:r>
      <w:r>
        <w:rPr>
          <w:rFonts w:ascii="Tahoma" w:hAnsi="Tahoma" w:cs="Tahoma"/>
        </w:rPr>
        <w:t>.</w:t>
      </w:r>
    </w:p>
    <w:p w:rsidR="00AF2888" w:rsidRDefault="00AF2888" w:rsidP="00207A49">
      <w:pPr>
        <w:spacing w:line="240" w:lineRule="auto"/>
        <w:ind w:left="0" w:right="-17"/>
        <w:jc w:val="center"/>
        <w:rPr>
          <w:rFonts w:ascii="Tahoma" w:hAnsi="Tahoma" w:cs="Tahoma"/>
          <w:b/>
          <w:sz w:val="22"/>
          <w:szCs w:val="22"/>
        </w:rPr>
      </w:pPr>
    </w:p>
    <w:sectPr w:rsidR="00AF2888" w:rsidSect="00905F94">
      <w:headerReference w:type="default" r:id="rId9"/>
      <w:headerReference w:type="first" r:id="rId10"/>
      <w:pgSz w:w="11906" w:h="16838"/>
      <w:pgMar w:top="1418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13" w:rsidRDefault="003E7713" w:rsidP="0003231B">
      <w:pPr>
        <w:spacing w:before="0" w:line="240" w:lineRule="auto"/>
      </w:pPr>
      <w:r>
        <w:separator/>
      </w:r>
    </w:p>
  </w:endnote>
  <w:endnote w:type="continuationSeparator" w:id="0">
    <w:p w:rsidR="003E7713" w:rsidRDefault="003E7713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13" w:rsidRDefault="003E7713" w:rsidP="0003231B">
      <w:pPr>
        <w:spacing w:before="0" w:line="240" w:lineRule="auto"/>
      </w:pPr>
      <w:r>
        <w:separator/>
      </w:r>
    </w:p>
  </w:footnote>
  <w:footnote w:type="continuationSeparator" w:id="0">
    <w:p w:rsidR="003E7713" w:rsidRDefault="003E7713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BE63C9" w:rsidP="00B90E8C">
    <w:pPr>
      <w:pStyle w:val="a3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6767A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-66947</wp:posOffset>
          </wp:positionH>
          <wp:positionV relativeFrom="paragraph">
            <wp:posOffset>-291639</wp:posOffset>
          </wp:positionV>
          <wp:extent cx="509374" cy="593234"/>
          <wp:effectExtent l="19050" t="0" r="4976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563" cy="59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71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40.3pt;margin-top:-.85pt;width:.05pt;height:25.7pt;z-index:251664384;mso-position-horizontal-relative:text;mso-position-vertical-relative:text" o:connectortype="straight" strokecolor="#5a5a5a [2109]"/>
      </w:pict>
    </w:r>
    <w:r w:rsidR="003E77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.95pt;margin-top:-7.25pt;width:166.25pt;height:49.1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BE63C9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технологии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</w:p>
              <w:p w:rsidR="00A10923" w:rsidRP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</w:p>
            </w:txbxContent>
          </v:textbox>
        </v:shape>
      </w:pict>
    </w:r>
    <w:r w:rsidR="00BE63C9" w:rsidRPr="0003231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713">
      <w:rPr>
        <w:noProof/>
      </w:rPr>
      <w:pict>
        <v:shape id="_x0000_s2051" type="#_x0000_t202" style="position:absolute;left:0;text-align:left;margin-left:219.25pt;margin-top:-35.4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BE63C9" w:rsidRPr="00370C88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  <w:p w:rsidR="00BE63C9" w:rsidRPr="003D38CE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ОКПО 83470944; ОГРН 1121690063923; ИНН 1655251590; КПП 165501001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888"/>
    <w:multiLevelType w:val="hybridMultilevel"/>
    <w:tmpl w:val="AD481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B771A"/>
    <w:multiLevelType w:val="hybridMultilevel"/>
    <w:tmpl w:val="DAC2C3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29754E4"/>
    <w:multiLevelType w:val="hybridMultilevel"/>
    <w:tmpl w:val="DB4A4272"/>
    <w:lvl w:ilvl="0" w:tplc="19D084E8">
      <w:start w:val="1"/>
      <w:numFmt w:val="decimal"/>
      <w:pStyle w:val="2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10D3"/>
    <w:multiLevelType w:val="multilevel"/>
    <w:tmpl w:val="F4D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19DB"/>
    <w:multiLevelType w:val="multilevel"/>
    <w:tmpl w:val="466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DD3895"/>
    <w:multiLevelType w:val="hybridMultilevel"/>
    <w:tmpl w:val="D412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4B73DB"/>
    <w:multiLevelType w:val="hybridMultilevel"/>
    <w:tmpl w:val="CB9E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A7CD9"/>
    <w:multiLevelType w:val="hybridMultilevel"/>
    <w:tmpl w:val="BFA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8B3C64"/>
    <w:multiLevelType w:val="hybridMultilevel"/>
    <w:tmpl w:val="C82E275A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66E7"/>
    <w:multiLevelType w:val="hybridMultilevel"/>
    <w:tmpl w:val="51B631C2"/>
    <w:lvl w:ilvl="0" w:tplc="F2DC6FD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761EA"/>
    <w:multiLevelType w:val="hybridMultilevel"/>
    <w:tmpl w:val="33080120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6268F"/>
    <w:multiLevelType w:val="hybridMultilevel"/>
    <w:tmpl w:val="0F0CA4BA"/>
    <w:lvl w:ilvl="0" w:tplc="0DF6EB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12"/>
  </w:num>
  <w:num w:numId="12">
    <w:abstractNumId w:val="17"/>
  </w:num>
  <w:num w:numId="13">
    <w:abstractNumId w:val="10"/>
  </w:num>
  <w:num w:numId="14">
    <w:abstractNumId w:val="25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1"/>
  </w:num>
  <w:num w:numId="23">
    <w:abstractNumId w:val="13"/>
  </w:num>
  <w:num w:numId="24">
    <w:abstractNumId w:val="26"/>
  </w:num>
  <w:num w:numId="25">
    <w:abstractNumId w:val="23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02140"/>
    <w:rsid w:val="00031F6A"/>
    <w:rsid w:val="0003231B"/>
    <w:rsid w:val="00035933"/>
    <w:rsid w:val="00057830"/>
    <w:rsid w:val="00061C8B"/>
    <w:rsid w:val="00064266"/>
    <w:rsid w:val="00066758"/>
    <w:rsid w:val="00067C2B"/>
    <w:rsid w:val="000855AA"/>
    <w:rsid w:val="00097B70"/>
    <w:rsid w:val="000A352A"/>
    <w:rsid w:val="000B5909"/>
    <w:rsid w:val="000C3024"/>
    <w:rsid w:val="000E7544"/>
    <w:rsid w:val="000F4420"/>
    <w:rsid w:val="000F5608"/>
    <w:rsid w:val="00113A45"/>
    <w:rsid w:val="001307DA"/>
    <w:rsid w:val="0014757E"/>
    <w:rsid w:val="0016743C"/>
    <w:rsid w:val="001B0F85"/>
    <w:rsid w:val="001C00B5"/>
    <w:rsid w:val="001C5BA5"/>
    <w:rsid w:val="001D583D"/>
    <w:rsid w:val="00207A49"/>
    <w:rsid w:val="00217A62"/>
    <w:rsid w:val="00225B46"/>
    <w:rsid w:val="00230FFA"/>
    <w:rsid w:val="00244BD7"/>
    <w:rsid w:val="00264617"/>
    <w:rsid w:val="00275A36"/>
    <w:rsid w:val="00276E95"/>
    <w:rsid w:val="00283D09"/>
    <w:rsid w:val="00294A87"/>
    <w:rsid w:val="002A197B"/>
    <w:rsid w:val="002A6270"/>
    <w:rsid w:val="002B4C74"/>
    <w:rsid w:val="002C55E0"/>
    <w:rsid w:val="002E2B63"/>
    <w:rsid w:val="002E5A28"/>
    <w:rsid w:val="00334AC0"/>
    <w:rsid w:val="00343F00"/>
    <w:rsid w:val="0036353A"/>
    <w:rsid w:val="003710F9"/>
    <w:rsid w:val="00377C2E"/>
    <w:rsid w:val="0038075A"/>
    <w:rsid w:val="003B07F7"/>
    <w:rsid w:val="003C1BE6"/>
    <w:rsid w:val="003C1FAA"/>
    <w:rsid w:val="003C549B"/>
    <w:rsid w:val="003D78AF"/>
    <w:rsid w:val="003E7713"/>
    <w:rsid w:val="003F0D11"/>
    <w:rsid w:val="003F4470"/>
    <w:rsid w:val="0041066E"/>
    <w:rsid w:val="00434AD4"/>
    <w:rsid w:val="00437016"/>
    <w:rsid w:val="0044261B"/>
    <w:rsid w:val="004716A5"/>
    <w:rsid w:val="00480BAA"/>
    <w:rsid w:val="0048157D"/>
    <w:rsid w:val="00493C30"/>
    <w:rsid w:val="00497730"/>
    <w:rsid w:val="004A6F11"/>
    <w:rsid w:val="004C0F8A"/>
    <w:rsid w:val="004E19D9"/>
    <w:rsid w:val="004F15F8"/>
    <w:rsid w:val="0050198D"/>
    <w:rsid w:val="00511081"/>
    <w:rsid w:val="0052255A"/>
    <w:rsid w:val="00525A9A"/>
    <w:rsid w:val="00535407"/>
    <w:rsid w:val="00556B8A"/>
    <w:rsid w:val="00573237"/>
    <w:rsid w:val="00577724"/>
    <w:rsid w:val="005D4058"/>
    <w:rsid w:val="005E6813"/>
    <w:rsid w:val="005F1F99"/>
    <w:rsid w:val="006018A5"/>
    <w:rsid w:val="006069DB"/>
    <w:rsid w:val="0061585A"/>
    <w:rsid w:val="006361E9"/>
    <w:rsid w:val="00637A36"/>
    <w:rsid w:val="006421DA"/>
    <w:rsid w:val="0067616A"/>
    <w:rsid w:val="006767AF"/>
    <w:rsid w:val="0068361D"/>
    <w:rsid w:val="006979F2"/>
    <w:rsid w:val="006A041B"/>
    <w:rsid w:val="006A5049"/>
    <w:rsid w:val="006B0069"/>
    <w:rsid w:val="006B3F28"/>
    <w:rsid w:val="006B4DC2"/>
    <w:rsid w:val="006B6A4F"/>
    <w:rsid w:val="006B7B06"/>
    <w:rsid w:val="006C103D"/>
    <w:rsid w:val="006E1641"/>
    <w:rsid w:val="006F7611"/>
    <w:rsid w:val="00715168"/>
    <w:rsid w:val="007324E9"/>
    <w:rsid w:val="00766BF3"/>
    <w:rsid w:val="007D4B37"/>
    <w:rsid w:val="007E70D3"/>
    <w:rsid w:val="007F74D6"/>
    <w:rsid w:val="00803BDE"/>
    <w:rsid w:val="008163F4"/>
    <w:rsid w:val="0082255B"/>
    <w:rsid w:val="0085124F"/>
    <w:rsid w:val="00880130"/>
    <w:rsid w:val="00886C46"/>
    <w:rsid w:val="00895C7E"/>
    <w:rsid w:val="0089694B"/>
    <w:rsid w:val="008A0405"/>
    <w:rsid w:val="008A0A64"/>
    <w:rsid w:val="008E158A"/>
    <w:rsid w:val="008E534B"/>
    <w:rsid w:val="00904F54"/>
    <w:rsid w:val="00905F94"/>
    <w:rsid w:val="00945023"/>
    <w:rsid w:val="009559C2"/>
    <w:rsid w:val="0095687B"/>
    <w:rsid w:val="00983886"/>
    <w:rsid w:val="0098667E"/>
    <w:rsid w:val="009B049E"/>
    <w:rsid w:val="009B1544"/>
    <w:rsid w:val="009B54D4"/>
    <w:rsid w:val="009F3A7E"/>
    <w:rsid w:val="00A10923"/>
    <w:rsid w:val="00A11D1C"/>
    <w:rsid w:val="00A24ADA"/>
    <w:rsid w:val="00A35B8E"/>
    <w:rsid w:val="00A3609A"/>
    <w:rsid w:val="00A46490"/>
    <w:rsid w:val="00A47C2F"/>
    <w:rsid w:val="00A50A94"/>
    <w:rsid w:val="00A6395C"/>
    <w:rsid w:val="00A65132"/>
    <w:rsid w:val="00A7146E"/>
    <w:rsid w:val="00A84A52"/>
    <w:rsid w:val="00AA091C"/>
    <w:rsid w:val="00AA1D5B"/>
    <w:rsid w:val="00AB2800"/>
    <w:rsid w:val="00AB7875"/>
    <w:rsid w:val="00AC2287"/>
    <w:rsid w:val="00AC3C48"/>
    <w:rsid w:val="00AF2888"/>
    <w:rsid w:val="00B01170"/>
    <w:rsid w:val="00B052F0"/>
    <w:rsid w:val="00B16EC0"/>
    <w:rsid w:val="00B26A13"/>
    <w:rsid w:val="00B47616"/>
    <w:rsid w:val="00B52875"/>
    <w:rsid w:val="00B60E10"/>
    <w:rsid w:val="00B61125"/>
    <w:rsid w:val="00B64F8F"/>
    <w:rsid w:val="00B90E8C"/>
    <w:rsid w:val="00BA0459"/>
    <w:rsid w:val="00BA7BFF"/>
    <w:rsid w:val="00BE63C9"/>
    <w:rsid w:val="00BE6EEF"/>
    <w:rsid w:val="00BF7C26"/>
    <w:rsid w:val="00C4446C"/>
    <w:rsid w:val="00C51167"/>
    <w:rsid w:val="00C536C4"/>
    <w:rsid w:val="00C542ED"/>
    <w:rsid w:val="00C71350"/>
    <w:rsid w:val="00CA0454"/>
    <w:rsid w:val="00CA3E41"/>
    <w:rsid w:val="00CA7C20"/>
    <w:rsid w:val="00CB4458"/>
    <w:rsid w:val="00CC3B97"/>
    <w:rsid w:val="00CD5723"/>
    <w:rsid w:val="00CF0882"/>
    <w:rsid w:val="00CF36EB"/>
    <w:rsid w:val="00CF7DB6"/>
    <w:rsid w:val="00D00BB8"/>
    <w:rsid w:val="00D11909"/>
    <w:rsid w:val="00D41579"/>
    <w:rsid w:val="00D43458"/>
    <w:rsid w:val="00D505BA"/>
    <w:rsid w:val="00D808D4"/>
    <w:rsid w:val="00D830AE"/>
    <w:rsid w:val="00D967BE"/>
    <w:rsid w:val="00DA7B8F"/>
    <w:rsid w:val="00DB2C1C"/>
    <w:rsid w:val="00DC05F4"/>
    <w:rsid w:val="00DC2E7D"/>
    <w:rsid w:val="00DC3FA1"/>
    <w:rsid w:val="00DE4315"/>
    <w:rsid w:val="00DE65D8"/>
    <w:rsid w:val="00DF08C7"/>
    <w:rsid w:val="00DF172F"/>
    <w:rsid w:val="00E02C31"/>
    <w:rsid w:val="00E04F26"/>
    <w:rsid w:val="00E05ED0"/>
    <w:rsid w:val="00E33DFB"/>
    <w:rsid w:val="00E35133"/>
    <w:rsid w:val="00E42DCA"/>
    <w:rsid w:val="00E625BB"/>
    <w:rsid w:val="00E63ADE"/>
    <w:rsid w:val="00E65C54"/>
    <w:rsid w:val="00E65DEB"/>
    <w:rsid w:val="00E71172"/>
    <w:rsid w:val="00E835E4"/>
    <w:rsid w:val="00E8560D"/>
    <w:rsid w:val="00E93190"/>
    <w:rsid w:val="00E93F63"/>
    <w:rsid w:val="00E954C2"/>
    <w:rsid w:val="00EA6694"/>
    <w:rsid w:val="00EE04B6"/>
    <w:rsid w:val="00F20F48"/>
    <w:rsid w:val="00F53B5C"/>
    <w:rsid w:val="00F622F5"/>
    <w:rsid w:val="00F630C9"/>
    <w:rsid w:val="00F6321E"/>
    <w:rsid w:val="00F74063"/>
    <w:rsid w:val="00F77A1A"/>
    <w:rsid w:val="00F80EF7"/>
    <w:rsid w:val="00F9199A"/>
    <w:rsid w:val="00FA4519"/>
    <w:rsid w:val="00FB0DE9"/>
    <w:rsid w:val="00FB553A"/>
    <w:rsid w:val="00FC073D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D1CE626-E494-4320-A387-3709E949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ç2,H2,h2"/>
    <w:basedOn w:val="a"/>
    <w:link w:val="20"/>
    <w:uiPriority w:val="9"/>
    <w:unhideWhenUsed/>
    <w:qFormat/>
    <w:rsid w:val="00B90E8C"/>
    <w:pPr>
      <w:keepNext/>
      <w:numPr>
        <w:numId w:val="19"/>
      </w:numPr>
      <w:spacing w:before="0" w:line="240" w:lineRule="auto"/>
      <w:ind w:right="0"/>
      <w:outlineLvl w:val="1"/>
    </w:pPr>
    <w:rPr>
      <w:rFonts w:ascii="Tahoma" w:eastAsia="Calibri" w:hAnsi="Tahoma" w:cs="Tahom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31B"/>
  </w:style>
  <w:style w:type="paragraph" w:styleId="a5">
    <w:name w:val="footer"/>
    <w:basedOn w:val="a"/>
    <w:link w:val="a6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31B"/>
  </w:style>
  <w:style w:type="character" w:styleId="a7">
    <w:name w:val="Hyperlink"/>
    <w:basedOn w:val="a0"/>
    <w:uiPriority w:val="99"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1">
    <w:name w:val="Body Text 2"/>
    <w:basedOn w:val="a"/>
    <w:link w:val="22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ç2 Знак,H2 Знак,h2 Знак"/>
    <w:basedOn w:val="a0"/>
    <w:link w:val="2"/>
    <w:uiPriority w:val="9"/>
    <w:rsid w:val="00B90E8C"/>
    <w:rPr>
      <w:rFonts w:ascii="Tahoma" w:eastAsia="Calibri" w:hAnsi="Tahoma" w:cs="Tahoma"/>
      <w:sz w:val="32"/>
      <w:szCs w:val="32"/>
      <w:lang w:eastAsia="ru-RU"/>
    </w:rPr>
  </w:style>
  <w:style w:type="paragraph" w:customStyle="1" w:styleId="Default">
    <w:name w:val="Default"/>
    <w:rsid w:val="00B90E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90E8C"/>
  </w:style>
  <w:style w:type="character" w:customStyle="1" w:styleId="A20">
    <w:name w:val="A2"/>
    <w:basedOn w:val="a0"/>
    <w:uiPriority w:val="99"/>
    <w:rsid w:val="00B90E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1B75-4F6D-4ADA-8C4E-5571397D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Жафяров</cp:lastModifiedBy>
  <cp:revision>3</cp:revision>
  <cp:lastPrinted>2013-12-12T06:15:00Z</cp:lastPrinted>
  <dcterms:created xsi:type="dcterms:W3CDTF">2014-02-27T12:19:00Z</dcterms:created>
  <dcterms:modified xsi:type="dcterms:W3CDTF">2016-07-14T12:22:00Z</dcterms:modified>
</cp:coreProperties>
</file>